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498C" w14:textId="0B2057BD" w:rsidR="00CA15F4" w:rsidRPr="006E7EF9" w:rsidRDefault="00CA15F4" w:rsidP="00CA15F4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00732A60">
        <w:rPr>
          <w:rFonts w:ascii="Arial"/>
          <w:noProof/>
          <w:spacing w:val="-1"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7320F681" wp14:editId="6A1CD9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685" cy="1495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EB1A15" w14:textId="37A2E361" w:rsidR="006C7BDF" w:rsidRDefault="00CA15F4" w:rsidP="0025631C">
      <w:pPr>
        <w:spacing w:after="120"/>
        <w:ind w:left="180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514AF0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Minneapolis City </w:t>
      </w:r>
      <w:r w:rsidR="00FE0143" w:rsidRPr="00514AF0">
        <w:rPr>
          <w:rFonts w:ascii="Times New Roman" w:eastAsia="Arial" w:hAnsi="Times New Roman" w:cs="Times New Roman"/>
          <w:b/>
          <w:bCs/>
          <w:sz w:val="32"/>
          <w:szCs w:val="32"/>
        </w:rPr>
        <w:t>Hall</w:t>
      </w:r>
      <w:r w:rsidR="005107FE">
        <w:rPr>
          <w:rFonts w:ascii="Times New Roman" w:eastAsia="Arial" w:hAnsi="Times New Roman" w:cs="Times New Roman"/>
          <w:b/>
          <w:bCs/>
          <w:sz w:val="32"/>
          <w:szCs w:val="32"/>
        </w:rPr>
        <w:t>/</w:t>
      </w:r>
    </w:p>
    <w:p w14:paraId="063EF14A" w14:textId="00545333" w:rsidR="00CA15F4" w:rsidRDefault="00FE0143" w:rsidP="0025631C">
      <w:pPr>
        <w:spacing w:after="120"/>
        <w:ind w:left="180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514AF0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Hennepin County </w:t>
      </w:r>
      <w:r w:rsidR="006C7BDF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Courthouse </w:t>
      </w:r>
      <w:r w:rsidR="0025631C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</w:p>
    <w:p w14:paraId="32C31C8D" w14:textId="394E179B" w:rsidR="001D3BFE" w:rsidRDefault="001D3BFE" w:rsidP="0025631C">
      <w:pPr>
        <w:spacing w:after="120"/>
        <w:ind w:left="180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Restricted Access Policy </w:t>
      </w:r>
    </w:p>
    <w:p w14:paraId="2BCBEA7A" w14:textId="14C77E8F" w:rsidR="00952FC5" w:rsidRPr="00952FC5" w:rsidRDefault="00952FC5" w:rsidP="0025631C">
      <w:pPr>
        <w:spacing w:after="120"/>
        <w:ind w:left="18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C7F19">
        <w:rPr>
          <w:rFonts w:ascii="Times New Roman" w:eastAsia="Arial" w:hAnsi="Times New Roman" w:cs="Times New Roman"/>
          <w:b/>
          <w:bCs/>
          <w:sz w:val="24"/>
          <w:szCs w:val="24"/>
        </w:rPr>
        <w:t>(As approved by the MBC Board on 9-22-2016)</w:t>
      </w:r>
    </w:p>
    <w:p w14:paraId="37BB648C" w14:textId="77777777" w:rsidR="006E7EF9" w:rsidRPr="006E7EF9" w:rsidRDefault="006E7EF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2B0D1F55" w14:textId="26FFD33C" w:rsidR="00180CB1" w:rsidRPr="00C240F1" w:rsidRDefault="00315EB6" w:rsidP="00FE0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szCs w:val="24"/>
        </w:rPr>
        <w:t xml:space="preserve"> </w:t>
      </w:r>
    </w:p>
    <w:p w14:paraId="3177DCDE" w14:textId="77777777" w:rsidR="00180CB1" w:rsidRDefault="00180CB1" w:rsidP="00FE0143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CF0E2" w14:textId="77777777" w:rsidR="00003E5D" w:rsidRDefault="00003E5D" w:rsidP="00604B09">
      <w:pPr>
        <w:pStyle w:val="BodyText"/>
        <w:spacing w:after="120"/>
        <w:rPr>
          <w:rFonts w:cs="Times New Roman"/>
          <w:b/>
          <w:color w:val="000000"/>
          <w:sz w:val="24"/>
          <w:szCs w:val="24"/>
        </w:rPr>
      </w:pPr>
    </w:p>
    <w:p w14:paraId="2DC61D9C" w14:textId="2FBB578F" w:rsidR="001D3BFE" w:rsidRPr="001D3BFE" w:rsidRDefault="005F2938" w:rsidP="00604B09">
      <w:pPr>
        <w:pStyle w:val="BodyText"/>
        <w:spacing w:after="1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14:paraId="44BF8339" w14:textId="77777777" w:rsidR="001D3BFE" w:rsidRDefault="001D3BFE" w:rsidP="001D3B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Purpose:</w:t>
      </w:r>
    </w:p>
    <w:p w14:paraId="31CEA2C0" w14:textId="18B69304" w:rsidR="001D3BFE" w:rsidRPr="001D3BFE" w:rsidRDefault="001D3BFE" w:rsidP="001D3BFE">
      <w:pPr>
        <w:rPr>
          <w:rFonts w:ascii="Times New Roman" w:hAnsi="Times New Roman" w:cs="Times New Roman"/>
          <w:bCs/>
          <w:sz w:val="28"/>
          <w:szCs w:val="28"/>
        </w:rPr>
      </w:pPr>
      <w:r w:rsidRPr="001D3BFE">
        <w:rPr>
          <w:rFonts w:ascii="Times New Roman" w:hAnsi="Times New Roman" w:cs="Times New Roman"/>
          <w:bCs/>
          <w:sz w:val="28"/>
          <w:szCs w:val="28"/>
        </w:rPr>
        <w:t xml:space="preserve">The purpose of this policy is to designate the Appropriate Authority to </w:t>
      </w:r>
      <w:r>
        <w:rPr>
          <w:rFonts w:ascii="Times New Roman" w:hAnsi="Times New Roman" w:cs="Times New Roman"/>
          <w:bCs/>
          <w:sz w:val="28"/>
          <w:szCs w:val="28"/>
        </w:rPr>
        <w:t xml:space="preserve">Restrict Access to </w:t>
      </w:r>
      <w:r w:rsidRPr="001D3BFE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197B42">
        <w:rPr>
          <w:rFonts w:ascii="Times New Roman" w:hAnsi="Times New Roman" w:cs="Times New Roman"/>
          <w:bCs/>
          <w:sz w:val="28"/>
          <w:szCs w:val="28"/>
        </w:rPr>
        <w:t xml:space="preserve">Minneapolis </w:t>
      </w:r>
      <w:r>
        <w:rPr>
          <w:rFonts w:ascii="Times New Roman" w:hAnsi="Times New Roman" w:cs="Times New Roman"/>
          <w:bCs/>
          <w:sz w:val="28"/>
          <w:szCs w:val="28"/>
        </w:rPr>
        <w:t>City Hall/</w:t>
      </w:r>
      <w:r w:rsidR="00197B42">
        <w:rPr>
          <w:rFonts w:ascii="Times New Roman" w:hAnsi="Times New Roman" w:cs="Times New Roman"/>
          <w:bCs/>
          <w:sz w:val="28"/>
          <w:szCs w:val="28"/>
        </w:rPr>
        <w:t xml:space="preserve">Hennepin County </w:t>
      </w:r>
      <w:r>
        <w:rPr>
          <w:rFonts w:ascii="Times New Roman" w:hAnsi="Times New Roman" w:cs="Times New Roman"/>
          <w:bCs/>
          <w:sz w:val="28"/>
          <w:szCs w:val="28"/>
        </w:rPr>
        <w:t xml:space="preserve">Courthouse. </w:t>
      </w:r>
    </w:p>
    <w:p w14:paraId="6690B163" w14:textId="77777777" w:rsidR="001D3BFE" w:rsidRPr="001D3BFE" w:rsidRDefault="001D3BFE" w:rsidP="001D3BFE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8E8C7BD" w14:textId="02C04214" w:rsidR="001D3BFE" w:rsidRDefault="00197B42" w:rsidP="001D3BFE">
      <w:pPr>
        <w:rPr>
          <w:rFonts w:ascii="Times New Roman" w:hAnsi="Times New Roman" w:cs="Times New Roman"/>
          <w:sz w:val="28"/>
          <w:szCs w:val="28"/>
        </w:rPr>
      </w:pPr>
      <w:r w:rsidRPr="00197B42">
        <w:rPr>
          <w:rFonts w:ascii="Times New Roman" w:hAnsi="Times New Roman" w:cs="Times New Roman"/>
          <w:sz w:val="28"/>
          <w:szCs w:val="28"/>
        </w:rPr>
        <w:t>Pursuant to §</w:t>
      </w:r>
      <w:r w:rsidRPr="00F35573">
        <w:rPr>
          <w:rFonts w:ascii="Times New Roman" w:hAnsi="Times New Roman" w:cs="Times New Roman"/>
          <w:bCs/>
          <w:sz w:val="28"/>
          <w:szCs w:val="28"/>
          <w:lang w:val="en"/>
        </w:rPr>
        <w:t>383B.751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,</w:t>
      </w:r>
      <w:r w:rsidRPr="00F35573">
        <w:rPr>
          <w:rFonts w:ascii="Times New Roman" w:hAnsi="Times New Roman" w:cs="Times New Roman"/>
          <w:bCs/>
          <w:sz w:val="28"/>
          <w:szCs w:val="28"/>
          <w:lang w:val="en"/>
        </w:rPr>
        <w:t xml:space="preserve"> t</w:t>
      </w:r>
      <w:r w:rsidRPr="00197B42">
        <w:rPr>
          <w:rFonts w:ascii="Times New Roman" w:hAnsi="Times New Roman" w:cs="Times New Roman"/>
          <w:sz w:val="28"/>
          <w:szCs w:val="28"/>
          <w:lang w:val="en"/>
        </w:rPr>
        <w:t xml:space="preserve">he Municipal Building Commission </w:t>
      </w:r>
      <w:r>
        <w:rPr>
          <w:rFonts w:ascii="Times New Roman" w:hAnsi="Times New Roman" w:cs="Times New Roman"/>
          <w:sz w:val="28"/>
          <w:szCs w:val="28"/>
          <w:lang w:val="en"/>
        </w:rPr>
        <w:t>(MBC) is responsible for</w:t>
      </w:r>
      <w:r w:rsidRPr="00197B42">
        <w:rPr>
          <w:rFonts w:ascii="Times New Roman" w:hAnsi="Times New Roman" w:cs="Times New Roman"/>
          <w:sz w:val="28"/>
          <w:szCs w:val="28"/>
          <w:lang w:val="en"/>
        </w:rPr>
        <w:t xml:space="preserve"> the entire care and control of </w:t>
      </w:r>
      <w:r w:rsidR="005107FE">
        <w:rPr>
          <w:rFonts w:ascii="Times New Roman" w:hAnsi="Times New Roman" w:cs="Times New Roman"/>
          <w:sz w:val="28"/>
          <w:szCs w:val="28"/>
          <w:lang w:val="en"/>
        </w:rPr>
        <w:t xml:space="preserve">the Minneapolis </w:t>
      </w:r>
      <w:r>
        <w:rPr>
          <w:rFonts w:ascii="Times New Roman" w:hAnsi="Times New Roman" w:cs="Times New Roman"/>
          <w:sz w:val="28"/>
          <w:szCs w:val="28"/>
          <w:lang w:val="en"/>
        </w:rPr>
        <w:t>City Hall/</w:t>
      </w:r>
      <w:r w:rsidR="005107FE">
        <w:rPr>
          <w:rFonts w:ascii="Times New Roman" w:hAnsi="Times New Roman" w:cs="Times New Roman"/>
          <w:sz w:val="28"/>
          <w:szCs w:val="28"/>
          <w:lang w:val="en"/>
        </w:rPr>
        <w:t xml:space="preserve">Hennepin County </w:t>
      </w:r>
      <w:r>
        <w:rPr>
          <w:rFonts w:ascii="Times New Roman" w:hAnsi="Times New Roman" w:cs="Times New Roman"/>
          <w:sz w:val="28"/>
          <w:szCs w:val="28"/>
          <w:lang w:val="en"/>
        </w:rPr>
        <w:t>Courthouse facility</w:t>
      </w:r>
      <w:r w:rsidRPr="00197B42">
        <w:rPr>
          <w:rFonts w:ascii="Times New Roman" w:hAnsi="Times New Roman" w:cs="Times New Roman"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w:r w:rsidR="001D3BFE">
        <w:rPr>
          <w:rFonts w:ascii="Times New Roman" w:hAnsi="Times New Roman" w:cs="Times New Roman"/>
          <w:sz w:val="28"/>
          <w:szCs w:val="28"/>
        </w:rPr>
        <w:t xml:space="preserve">The MBC Board </w:t>
      </w:r>
      <w:r>
        <w:rPr>
          <w:rFonts w:ascii="Times New Roman" w:hAnsi="Times New Roman" w:cs="Times New Roman"/>
          <w:sz w:val="28"/>
          <w:szCs w:val="28"/>
        </w:rPr>
        <w:t xml:space="preserve">therefore </w:t>
      </w:r>
      <w:r w:rsidR="001D3BFE">
        <w:rPr>
          <w:rFonts w:ascii="Times New Roman" w:hAnsi="Times New Roman" w:cs="Times New Roman"/>
          <w:sz w:val="28"/>
          <w:szCs w:val="28"/>
        </w:rPr>
        <w:t xml:space="preserve">has the authority to </w:t>
      </w:r>
      <w:r w:rsidR="00A661C5">
        <w:rPr>
          <w:rFonts w:ascii="Times New Roman" w:hAnsi="Times New Roman" w:cs="Times New Roman"/>
          <w:sz w:val="28"/>
          <w:szCs w:val="28"/>
        </w:rPr>
        <w:t xml:space="preserve">establish hours of operation for the facility and to </w:t>
      </w:r>
      <w:r w:rsidR="001D3BFE">
        <w:rPr>
          <w:rFonts w:ascii="Times New Roman" w:hAnsi="Times New Roman" w:cs="Times New Roman"/>
          <w:sz w:val="28"/>
          <w:szCs w:val="28"/>
        </w:rPr>
        <w:t xml:space="preserve">restrict access to the </w:t>
      </w:r>
      <w:r w:rsidR="005107FE">
        <w:rPr>
          <w:rFonts w:ascii="Times New Roman" w:hAnsi="Times New Roman" w:cs="Times New Roman"/>
          <w:sz w:val="28"/>
          <w:szCs w:val="28"/>
        </w:rPr>
        <w:t xml:space="preserve">Minneapolis </w:t>
      </w:r>
      <w:r w:rsidR="001D3BFE">
        <w:rPr>
          <w:rFonts w:ascii="Times New Roman" w:hAnsi="Times New Roman" w:cs="Times New Roman"/>
          <w:sz w:val="28"/>
          <w:szCs w:val="28"/>
        </w:rPr>
        <w:t>City Hall/</w:t>
      </w:r>
      <w:r w:rsidR="005107FE">
        <w:rPr>
          <w:rFonts w:ascii="Times New Roman" w:hAnsi="Times New Roman" w:cs="Times New Roman"/>
          <w:sz w:val="28"/>
          <w:szCs w:val="28"/>
        </w:rPr>
        <w:t xml:space="preserve">Hennepin County </w:t>
      </w:r>
      <w:r w:rsidR="001D3BFE">
        <w:rPr>
          <w:rFonts w:ascii="Times New Roman" w:hAnsi="Times New Roman" w:cs="Times New Roman"/>
          <w:sz w:val="28"/>
          <w:szCs w:val="28"/>
        </w:rPr>
        <w:t>Courthouse</w:t>
      </w:r>
      <w:r w:rsidR="00645177">
        <w:rPr>
          <w:rFonts w:ascii="Times New Roman" w:hAnsi="Times New Roman" w:cs="Times New Roman"/>
          <w:sz w:val="28"/>
          <w:szCs w:val="28"/>
        </w:rPr>
        <w:t xml:space="preserve"> facility including for situations that pose a threat to public safety</w:t>
      </w:r>
      <w:r w:rsidR="001D3BFE">
        <w:rPr>
          <w:rFonts w:ascii="Times New Roman" w:hAnsi="Times New Roman" w:cs="Times New Roman"/>
          <w:sz w:val="28"/>
          <w:szCs w:val="28"/>
        </w:rPr>
        <w:t>.</w:t>
      </w:r>
    </w:p>
    <w:p w14:paraId="714079DF" w14:textId="77777777" w:rsidR="00A661C5" w:rsidRDefault="00A661C5" w:rsidP="001D3BFE">
      <w:pPr>
        <w:rPr>
          <w:rFonts w:ascii="Times New Roman" w:hAnsi="Times New Roman" w:cs="Times New Roman"/>
          <w:sz w:val="28"/>
          <w:szCs w:val="28"/>
        </w:rPr>
      </w:pPr>
    </w:p>
    <w:p w14:paraId="5190458A" w14:textId="24B3B86F" w:rsidR="00A661C5" w:rsidRDefault="00A661C5" w:rsidP="001D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107FE">
        <w:rPr>
          <w:rFonts w:ascii="Times New Roman" w:hAnsi="Times New Roman" w:cs="Times New Roman"/>
          <w:sz w:val="28"/>
          <w:szCs w:val="28"/>
        </w:rPr>
        <w:t xml:space="preserve">Minneapolis </w:t>
      </w:r>
      <w:r>
        <w:rPr>
          <w:rFonts w:ascii="Times New Roman" w:hAnsi="Times New Roman" w:cs="Times New Roman"/>
          <w:sz w:val="28"/>
          <w:szCs w:val="28"/>
        </w:rPr>
        <w:t>City Hall/Courthouse facility is a public building</w:t>
      </w:r>
      <w:r w:rsidR="00FD2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open</w:t>
      </w:r>
      <w:r w:rsidR="00FD22A9">
        <w:rPr>
          <w:rFonts w:ascii="Times New Roman" w:hAnsi="Times New Roman" w:cs="Times New Roman"/>
          <w:sz w:val="28"/>
          <w:szCs w:val="28"/>
        </w:rPr>
        <w:t xml:space="preserve"> to the public</w:t>
      </w:r>
      <w:r>
        <w:rPr>
          <w:rFonts w:ascii="Times New Roman" w:hAnsi="Times New Roman" w:cs="Times New Roman"/>
          <w:sz w:val="28"/>
          <w:szCs w:val="28"/>
        </w:rPr>
        <w:t xml:space="preserve"> Monday through Friday, 6:00 am – 6:00 pm (except holidays).</w:t>
      </w:r>
    </w:p>
    <w:p w14:paraId="5BCA331A" w14:textId="77777777" w:rsidR="001D3BFE" w:rsidRDefault="001D3BFE" w:rsidP="001D3BFE">
      <w:pPr>
        <w:rPr>
          <w:rFonts w:ascii="Times New Roman" w:hAnsi="Times New Roman" w:cs="Times New Roman"/>
          <w:sz w:val="28"/>
          <w:szCs w:val="28"/>
        </w:rPr>
      </w:pPr>
    </w:p>
    <w:p w14:paraId="5F465DCA" w14:textId="12BA9ADA" w:rsidR="001D3BFE" w:rsidRPr="001D3BFE" w:rsidRDefault="001D3BFE" w:rsidP="001D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</w:t>
      </w:r>
      <w:r w:rsidR="002F48F4">
        <w:rPr>
          <w:rFonts w:ascii="Times New Roman" w:hAnsi="Times New Roman" w:cs="Times New Roman"/>
          <w:sz w:val="28"/>
          <w:szCs w:val="28"/>
        </w:rPr>
        <w:t xml:space="preserve">absence of a </w:t>
      </w:r>
      <w:r w:rsidR="00645177">
        <w:rPr>
          <w:rFonts w:ascii="Times New Roman" w:hAnsi="Times New Roman" w:cs="Times New Roman"/>
          <w:sz w:val="28"/>
          <w:szCs w:val="28"/>
        </w:rPr>
        <w:t>duly authorized meeting</w:t>
      </w:r>
      <w:r w:rsidR="002F48F4">
        <w:rPr>
          <w:rFonts w:ascii="Times New Roman" w:hAnsi="Times New Roman" w:cs="Times New Roman"/>
          <w:sz w:val="28"/>
          <w:szCs w:val="28"/>
        </w:rPr>
        <w:t xml:space="preserve"> of the </w:t>
      </w:r>
      <w:r w:rsidR="00645177">
        <w:rPr>
          <w:rFonts w:ascii="Times New Roman" w:hAnsi="Times New Roman" w:cs="Times New Roman"/>
          <w:sz w:val="28"/>
          <w:szCs w:val="28"/>
        </w:rPr>
        <w:t>MBC Boa</w:t>
      </w:r>
      <w:r w:rsidR="002F48F4">
        <w:rPr>
          <w:rFonts w:ascii="Times New Roman" w:hAnsi="Times New Roman" w:cs="Times New Roman"/>
          <w:sz w:val="28"/>
          <w:szCs w:val="28"/>
        </w:rPr>
        <w:t>rd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1D3BFE">
        <w:rPr>
          <w:rFonts w:ascii="Times New Roman" w:hAnsi="Times New Roman" w:cs="Times New Roman"/>
          <w:sz w:val="28"/>
          <w:szCs w:val="28"/>
        </w:rPr>
        <w:t>he Director of the MBC or his/her delegate</w:t>
      </w:r>
      <w:r w:rsidR="0015268F">
        <w:rPr>
          <w:rFonts w:ascii="Times New Roman" w:hAnsi="Times New Roman" w:cs="Times New Roman"/>
          <w:sz w:val="28"/>
          <w:szCs w:val="28"/>
        </w:rPr>
        <w:t xml:space="preserve">, upon consultation with the Board Chair, </w:t>
      </w:r>
      <w:r w:rsidRPr="001D3BFE">
        <w:rPr>
          <w:rFonts w:ascii="Times New Roman" w:hAnsi="Times New Roman" w:cs="Times New Roman"/>
          <w:sz w:val="28"/>
          <w:szCs w:val="28"/>
        </w:rPr>
        <w:t xml:space="preserve">has the authority to </w:t>
      </w:r>
      <w:r>
        <w:rPr>
          <w:rFonts w:ascii="Times New Roman" w:hAnsi="Times New Roman" w:cs="Times New Roman"/>
          <w:sz w:val="28"/>
          <w:szCs w:val="28"/>
        </w:rPr>
        <w:t xml:space="preserve">restrict access to </w:t>
      </w:r>
      <w:r w:rsidRPr="001D3BFE">
        <w:rPr>
          <w:rFonts w:ascii="Times New Roman" w:hAnsi="Times New Roman" w:cs="Times New Roman"/>
          <w:sz w:val="28"/>
          <w:szCs w:val="28"/>
        </w:rPr>
        <w:t>the building during the regular building hours</w:t>
      </w:r>
      <w:r w:rsidR="007857BA">
        <w:rPr>
          <w:rFonts w:ascii="Times New Roman" w:hAnsi="Times New Roman" w:cs="Times New Roman"/>
          <w:sz w:val="28"/>
          <w:szCs w:val="28"/>
        </w:rPr>
        <w:t>,</w:t>
      </w:r>
      <w:r w:rsidRPr="001D3BFE">
        <w:rPr>
          <w:rFonts w:ascii="Times New Roman" w:hAnsi="Times New Roman" w:cs="Times New Roman"/>
          <w:sz w:val="28"/>
          <w:szCs w:val="28"/>
        </w:rPr>
        <w:t xml:space="preserve"> for critical security related situations after consultation with law enforcement, and for non-critical situations that </w:t>
      </w:r>
      <w:r w:rsidR="00151FF3">
        <w:rPr>
          <w:rFonts w:ascii="Times New Roman" w:hAnsi="Times New Roman" w:cs="Times New Roman"/>
          <w:sz w:val="28"/>
          <w:szCs w:val="28"/>
        </w:rPr>
        <w:t xml:space="preserve">pose a serious risk to the health, safety or security of the building or its occupants.  </w:t>
      </w:r>
      <w:r w:rsidR="00CB66CC">
        <w:rPr>
          <w:rFonts w:ascii="Times New Roman" w:hAnsi="Times New Roman" w:cs="Times New Roman"/>
          <w:sz w:val="28"/>
          <w:szCs w:val="28"/>
        </w:rPr>
        <w:t xml:space="preserve">In the absence of the Board Chair, the MBC Director will consult with the Board </w:t>
      </w:r>
      <w:proofErr w:type="gramStart"/>
      <w:r w:rsidR="00CB66CC">
        <w:rPr>
          <w:rFonts w:ascii="Times New Roman" w:hAnsi="Times New Roman" w:cs="Times New Roman"/>
          <w:sz w:val="28"/>
          <w:szCs w:val="28"/>
        </w:rPr>
        <w:t>Vice</w:t>
      </w:r>
      <w:proofErr w:type="gramEnd"/>
      <w:r w:rsidR="00CB66CC">
        <w:rPr>
          <w:rFonts w:ascii="Times New Roman" w:hAnsi="Times New Roman" w:cs="Times New Roman"/>
          <w:sz w:val="28"/>
          <w:szCs w:val="28"/>
        </w:rPr>
        <w:t xml:space="preserve"> Chair.  </w:t>
      </w:r>
      <w:r>
        <w:rPr>
          <w:rFonts w:ascii="Times New Roman" w:hAnsi="Times New Roman" w:cs="Times New Roman"/>
          <w:sz w:val="28"/>
          <w:szCs w:val="28"/>
        </w:rPr>
        <w:t>The Director or his/her delegate shal</w:t>
      </w:r>
      <w:r w:rsidR="00476B4F">
        <w:rPr>
          <w:rFonts w:ascii="Times New Roman" w:hAnsi="Times New Roman" w:cs="Times New Roman"/>
          <w:sz w:val="28"/>
          <w:szCs w:val="28"/>
        </w:rPr>
        <w:t xml:space="preserve">l keep </w:t>
      </w:r>
      <w:r>
        <w:rPr>
          <w:rFonts w:ascii="Times New Roman" w:hAnsi="Times New Roman" w:cs="Times New Roman"/>
          <w:sz w:val="28"/>
          <w:szCs w:val="28"/>
        </w:rPr>
        <w:t xml:space="preserve">MBC Board members informed at all times.  </w:t>
      </w:r>
    </w:p>
    <w:p w14:paraId="5CE01EB0" w14:textId="77777777" w:rsidR="001D3BFE" w:rsidRPr="001D3BFE" w:rsidRDefault="001D3BFE" w:rsidP="001D3BFE">
      <w:pPr>
        <w:rPr>
          <w:rFonts w:ascii="Times New Roman" w:hAnsi="Times New Roman" w:cs="Times New Roman"/>
          <w:sz w:val="28"/>
          <w:szCs w:val="28"/>
        </w:rPr>
      </w:pPr>
    </w:p>
    <w:p w14:paraId="5ECA3A8C" w14:textId="77777777" w:rsidR="001D3BFE" w:rsidRDefault="001D3BFE" w:rsidP="001D3BFE">
      <w:pPr>
        <w:rPr>
          <w:rFonts w:ascii="Times New Roman" w:hAnsi="Times New Roman" w:cs="Times New Roman"/>
          <w:sz w:val="28"/>
          <w:szCs w:val="28"/>
        </w:rPr>
      </w:pPr>
    </w:p>
    <w:p w14:paraId="0F34ECEC" w14:textId="77777777" w:rsidR="001D3BFE" w:rsidRPr="001D3BFE" w:rsidRDefault="001D3BFE" w:rsidP="001D3BFE">
      <w:pPr>
        <w:rPr>
          <w:rFonts w:ascii="Times New Roman" w:hAnsi="Times New Roman" w:cs="Times New Roman"/>
          <w:sz w:val="28"/>
          <w:szCs w:val="28"/>
        </w:rPr>
      </w:pPr>
    </w:p>
    <w:p w14:paraId="068C0A00" w14:textId="77777777" w:rsidR="001D3BFE" w:rsidRPr="001D3BFE" w:rsidRDefault="001D3BFE" w:rsidP="001D3BFE">
      <w:pPr>
        <w:rPr>
          <w:rFonts w:ascii="Times New Roman" w:hAnsi="Times New Roman" w:cs="Times New Roman"/>
          <w:sz w:val="28"/>
          <w:szCs w:val="28"/>
        </w:rPr>
      </w:pPr>
    </w:p>
    <w:sectPr w:rsidR="001D3BFE" w:rsidRPr="001D3BFE" w:rsidSect="00FE0143">
      <w:footerReference w:type="default" r:id="rId8"/>
      <w:pgSz w:w="12240" w:h="15840"/>
      <w:pgMar w:top="1440" w:right="1440" w:bottom="1440" w:left="1440" w:header="0" w:footer="7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70557" w14:textId="77777777" w:rsidR="00751F2E" w:rsidRDefault="00751F2E">
      <w:r>
        <w:separator/>
      </w:r>
    </w:p>
  </w:endnote>
  <w:endnote w:type="continuationSeparator" w:id="0">
    <w:p w14:paraId="6888C862" w14:textId="77777777" w:rsidR="00751F2E" w:rsidRDefault="007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51B7" w14:textId="75AF22BB" w:rsidR="00180CB1" w:rsidRDefault="00F260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C37E2B" wp14:editId="43CBFB35">
              <wp:simplePos x="0" y="0"/>
              <wp:positionH relativeFrom="page">
                <wp:posOffset>3829050</wp:posOffset>
              </wp:positionH>
              <wp:positionV relativeFrom="page">
                <wp:posOffset>9428480</wp:posOffset>
              </wp:positionV>
              <wp:extent cx="114935" cy="1530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0F3F5" w14:textId="77777777" w:rsidR="00180CB1" w:rsidRDefault="00F35D6A">
                          <w:pPr>
                            <w:pStyle w:val="BodyText"/>
                            <w:spacing w:line="22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F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37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2.4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zPqg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" filled="f" stroked="f">
              <v:textbox inset="0,0,0,0">
                <w:txbxContent>
                  <w:p w14:paraId="0370F3F5" w14:textId="77777777" w:rsidR="00180CB1" w:rsidRDefault="00F35D6A">
                    <w:pPr>
                      <w:pStyle w:val="BodyText"/>
                      <w:spacing w:line="22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7F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3E19">
      <w:rPr>
        <w:sz w:val="20"/>
        <w:szCs w:val="20"/>
      </w:rPr>
      <w:t>Afdfdfdfd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87A10" w14:textId="77777777" w:rsidR="00751F2E" w:rsidRDefault="00751F2E">
      <w:r>
        <w:separator/>
      </w:r>
    </w:p>
  </w:footnote>
  <w:footnote w:type="continuationSeparator" w:id="0">
    <w:p w14:paraId="1A615DEA" w14:textId="77777777" w:rsidR="00751F2E" w:rsidRDefault="0075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9A5"/>
    <w:multiLevelType w:val="hybridMultilevel"/>
    <w:tmpl w:val="05BA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CF2"/>
    <w:multiLevelType w:val="hybridMultilevel"/>
    <w:tmpl w:val="B838C20E"/>
    <w:lvl w:ilvl="0" w:tplc="D154081C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77A12FB"/>
    <w:multiLevelType w:val="hybridMultilevel"/>
    <w:tmpl w:val="C3A41416"/>
    <w:lvl w:ilvl="0" w:tplc="EF924284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theme="minorBidi"/>
        <w:sz w:val="20"/>
        <w:szCs w:val="20"/>
      </w:rPr>
    </w:lvl>
    <w:lvl w:ilvl="1" w:tplc="E43ED05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E03CDF5A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34FAC7BE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65B08ADA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600879E6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0832C674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D512CD30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3F58A2E6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3" w15:restartNumberingAfterBreak="0">
    <w:nsid w:val="40A81C14"/>
    <w:multiLevelType w:val="hybridMultilevel"/>
    <w:tmpl w:val="C49E95DC"/>
    <w:lvl w:ilvl="0" w:tplc="E4B8144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4DF44357"/>
    <w:multiLevelType w:val="hybridMultilevel"/>
    <w:tmpl w:val="6B368A6A"/>
    <w:lvl w:ilvl="0" w:tplc="7CEE56BE">
      <w:start w:val="1"/>
      <w:numFmt w:val="upp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137CE1E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FC88A3D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00A06958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CBCAC30C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227A0DE8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6" w:tplc="DA4E878A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4BAA2AA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B2F01C5A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5" w15:restartNumberingAfterBreak="0">
    <w:nsid w:val="69EB1C6B"/>
    <w:multiLevelType w:val="hybridMultilevel"/>
    <w:tmpl w:val="868630D6"/>
    <w:lvl w:ilvl="0" w:tplc="D154081C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715E0394"/>
    <w:multiLevelType w:val="hybridMultilevel"/>
    <w:tmpl w:val="F09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E301F"/>
    <w:multiLevelType w:val="hybridMultilevel"/>
    <w:tmpl w:val="84F2C286"/>
    <w:lvl w:ilvl="0" w:tplc="3C6C544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5E8B19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E70C3B5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B4FA5DEA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1B4EF38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BD9E08C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D5D00AC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A8AC454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1702FBD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8" w15:restartNumberingAfterBreak="0">
    <w:nsid w:val="78FD6699"/>
    <w:multiLevelType w:val="hybridMultilevel"/>
    <w:tmpl w:val="AAEA6CC0"/>
    <w:lvl w:ilvl="0" w:tplc="7FDC9F8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1B2EB86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3958649A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F00EDB40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A0EE5BFA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E3CC932E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D7A2193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6DF6F0F8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F8E0478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1"/>
    <w:rsid w:val="00000368"/>
    <w:rsid w:val="00003E5D"/>
    <w:rsid w:val="00042C12"/>
    <w:rsid w:val="000B037F"/>
    <w:rsid w:val="000B6F43"/>
    <w:rsid w:val="000E4253"/>
    <w:rsid w:val="0014100B"/>
    <w:rsid w:val="00151FF3"/>
    <w:rsid w:val="0015268F"/>
    <w:rsid w:val="00155C5A"/>
    <w:rsid w:val="00172733"/>
    <w:rsid w:val="001769EE"/>
    <w:rsid w:val="00180CB1"/>
    <w:rsid w:val="00197B42"/>
    <w:rsid w:val="001B63CA"/>
    <w:rsid w:val="001D3BFE"/>
    <w:rsid w:val="00235E97"/>
    <w:rsid w:val="00241C3F"/>
    <w:rsid w:val="0025631C"/>
    <w:rsid w:val="00267FB6"/>
    <w:rsid w:val="002712C5"/>
    <w:rsid w:val="00285107"/>
    <w:rsid w:val="002A4024"/>
    <w:rsid w:val="002B67D0"/>
    <w:rsid w:val="002C464E"/>
    <w:rsid w:val="002E74C5"/>
    <w:rsid w:val="002F48F4"/>
    <w:rsid w:val="00315EB6"/>
    <w:rsid w:val="0033720C"/>
    <w:rsid w:val="003374AC"/>
    <w:rsid w:val="00365C07"/>
    <w:rsid w:val="003A587E"/>
    <w:rsid w:val="003F739D"/>
    <w:rsid w:val="004161FF"/>
    <w:rsid w:val="00431D0B"/>
    <w:rsid w:val="004330AC"/>
    <w:rsid w:val="004550FD"/>
    <w:rsid w:val="00476B4F"/>
    <w:rsid w:val="004D6ED5"/>
    <w:rsid w:val="005107FE"/>
    <w:rsid w:val="00510F04"/>
    <w:rsid w:val="00513A84"/>
    <w:rsid w:val="00514407"/>
    <w:rsid w:val="00514AF0"/>
    <w:rsid w:val="00520EB8"/>
    <w:rsid w:val="0052184C"/>
    <w:rsid w:val="005A5017"/>
    <w:rsid w:val="005B0523"/>
    <w:rsid w:val="005C3735"/>
    <w:rsid w:val="005C4622"/>
    <w:rsid w:val="005D3D93"/>
    <w:rsid w:val="005F2938"/>
    <w:rsid w:val="00604B09"/>
    <w:rsid w:val="0061435C"/>
    <w:rsid w:val="00645177"/>
    <w:rsid w:val="0064671A"/>
    <w:rsid w:val="006973FD"/>
    <w:rsid w:val="006A05E4"/>
    <w:rsid w:val="006B7994"/>
    <w:rsid w:val="006C7BDF"/>
    <w:rsid w:val="006E367B"/>
    <w:rsid w:val="006E7EF9"/>
    <w:rsid w:val="006F4F3D"/>
    <w:rsid w:val="00704591"/>
    <w:rsid w:val="00732A60"/>
    <w:rsid w:val="00751F2E"/>
    <w:rsid w:val="007857BA"/>
    <w:rsid w:val="00796084"/>
    <w:rsid w:val="00796DCF"/>
    <w:rsid w:val="007D0E3D"/>
    <w:rsid w:val="00822290"/>
    <w:rsid w:val="0082662D"/>
    <w:rsid w:val="008315BD"/>
    <w:rsid w:val="00841992"/>
    <w:rsid w:val="00854628"/>
    <w:rsid w:val="00875399"/>
    <w:rsid w:val="0087671C"/>
    <w:rsid w:val="00895D46"/>
    <w:rsid w:val="008A5DCF"/>
    <w:rsid w:val="008D20E9"/>
    <w:rsid w:val="008F1CC4"/>
    <w:rsid w:val="00900AE6"/>
    <w:rsid w:val="0090606C"/>
    <w:rsid w:val="00912A78"/>
    <w:rsid w:val="00916BB4"/>
    <w:rsid w:val="009516B5"/>
    <w:rsid w:val="00952FC5"/>
    <w:rsid w:val="0098239B"/>
    <w:rsid w:val="009852D0"/>
    <w:rsid w:val="00A549B3"/>
    <w:rsid w:val="00A661C5"/>
    <w:rsid w:val="00A851AF"/>
    <w:rsid w:val="00A91DAE"/>
    <w:rsid w:val="00AB5B09"/>
    <w:rsid w:val="00AC7F19"/>
    <w:rsid w:val="00AD39A4"/>
    <w:rsid w:val="00AD60B4"/>
    <w:rsid w:val="00AE0D76"/>
    <w:rsid w:val="00AE7B8F"/>
    <w:rsid w:val="00B01560"/>
    <w:rsid w:val="00B424D7"/>
    <w:rsid w:val="00B47043"/>
    <w:rsid w:val="00BA1E88"/>
    <w:rsid w:val="00C240F1"/>
    <w:rsid w:val="00C51E2B"/>
    <w:rsid w:val="00C64E10"/>
    <w:rsid w:val="00C814A9"/>
    <w:rsid w:val="00CA15F4"/>
    <w:rsid w:val="00CB66CC"/>
    <w:rsid w:val="00CE7F81"/>
    <w:rsid w:val="00D14E59"/>
    <w:rsid w:val="00D160A6"/>
    <w:rsid w:val="00D2564B"/>
    <w:rsid w:val="00D423D9"/>
    <w:rsid w:val="00D42737"/>
    <w:rsid w:val="00D52AD8"/>
    <w:rsid w:val="00DA4FD0"/>
    <w:rsid w:val="00DE4667"/>
    <w:rsid w:val="00E11A28"/>
    <w:rsid w:val="00E27188"/>
    <w:rsid w:val="00E30913"/>
    <w:rsid w:val="00E80EBD"/>
    <w:rsid w:val="00F01868"/>
    <w:rsid w:val="00F02AD3"/>
    <w:rsid w:val="00F10AC6"/>
    <w:rsid w:val="00F13C79"/>
    <w:rsid w:val="00F20102"/>
    <w:rsid w:val="00F2605F"/>
    <w:rsid w:val="00F35573"/>
    <w:rsid w:val="00F35D6A"/>
    <w:rsid w:val="00F5409B"/>
    <w:rsid w:val="00F63E19"/>
    <w:rsid w:val="00F83299"/>
    <w:rsid w:val="00F87659"/>
    <w:rsid w:val="00FB5E3B"/>
    <w:rsid w:val="00FD22A9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82F5648"/>
  <w15:docId w15:val="{14708483-915D-4437-9CD7-D739E482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A1E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1E88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0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0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19"/>
  </w:style>
  <w:style w:type="paragraph" w:styleId="Footer">
    <w:name w:val="footer"/>
    <w:basedOn w:val="Normal"/>
    <w:link w:val="FooterChar"/>
    <w:uiPriority w:val="99"/>
    <w:unhideWhenUsed/>
    <w:rsid w:val="00F6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3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9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 Use Policy - March 2012.doc</vt:lpstr>
    </vt:vector>
  </TitlesOfParts>
  <Company>Hennepin County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 Use Policy - March 2012.doc</dc:title>
  <dc:creator>fmw181</dc:creator>
  <cp:lastModifiedBy>Nicky Giancola</cp:lastModifiedBy>
  <cp:revision>5</cp:revision>
  <cp:lastPrinted>2016-07-14T20:43:00Z</cp:lastPrinted>
  <dcterms:created xsi:type="dcterms:W3CDTF">2016-09-22T20:12:00Z</dcterms:created>
  <dcterms:modified xsi:type="dcterms:W3CDTF">2016-09-23T20:43:00Z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2012-03-23T00:00:00Z</vt:filetime>
  </property>
  <property fmtid="{D5CDD505-2E9C-101B-9397-08002B2CF9AE}" pid="3" name="LastSaved">
    <vt:filetime>2016-02-12T00:00:00Z</vt:filetime>
  </property>
</Properties>
</file>